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ПРАВА И ОБЯЗАННОСТИ ГРАЖДАН В СФЕРЕ ОХРАНЫ ЗДОРОВЬЯ</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Право на охрану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охрану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 Федерального закона </w:t>
      </w:r>
      <w:hyperlink r:id="rId4" w:history="1">
        <w:r>
          <w:rPr>
            <w:rFonts w:ascii="Times New Roman" w:hAnsi="Times New Roman" w:cs="Times New Roman"/>
            <w:sz w:val="24"/>
            <w:szCs w:val="24"/>
            <w:u w:val="single"/>
          </w:rPr>
          <w:t>от 22.10.2014 N 314-ФЗ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Право на медицинскую помощь</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медицинскую помощь.</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Пациент имеет право на: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выбор врача и выбор медицинской организации в соответствии с настоящим Федеральным законом;</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консультаций врачей-специалистов;</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(в ред. Федерального закона </w:t>
      </w:r>
      <w:hyperlink r:id="rId5"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Взаимосвязанные положения частей 2 и 3 статьи 13, пункта 5 части 5 статьи 19 и части 1 статьи 20 признаны не соответствующими Конституции Российской Федерации, ее статьям 7 (</w:t>
      </w:r>
      <w:hyperlink r:id="rId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w:t>
      </w:r>
      <w:hyperlink r:id="rId7" w:history="1">
        <w:r>
          <w:rPr>
            <w:rFonts w:ascii="Times New Roman" w:hAnsi="Times New Roman" w:cs="Times New Roman"/>
            <w:b/>
            <w:bCs/>
            <w:i/>
            <w:iCs/>
            <w:sz w:val="24"/>
            <w:szCs w:val="24"/>
            <w:u w:val="single"/>
          </w:rPr>
          <w:t>17</w:t>
        </w:r>
      </w:hyperlink>
      <w:r>
        <w:rPr>
          <w:rFonts w:ascii="Times New Roman" w:hAnsi="Times New Roman" w:cs="Times New Roman"/>
          <w:b/>
          <w:bCs/>
          <w:i/>
          <w:iCs/>
          <w:sz w:val="24"/>
          <w:szCs w:val="24"/>
        </w:rPr>
        <w:t xml:space="preserve">, 19 (части </w:t>
      </w:r>
      <w:hyperlink r:id="rId8"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9"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21 (</w:t>
      </w:r>
      <w:hyperlink r:id="rId10"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hyperlink r:id="rId11" w:history="1">
        <w:r>
          <w:rPr>
            <w:rFonts w:ascii="Times New Roman" w:hAnsi="Times New Roman" w:cs="Times New Roman"/>
            <w:b/>
            <w:bCs/>
            <w:i/>
            <w:iCs/>
            <w:sz w:val="24"/>
            <w:szCs w:val="24"/>
            <w:u w:val="single"/>
          </w:rPr>
          <w:t>24</w:t>
        </w:r>
      </w:hyperlink>
      <w:r>
        <w:rPr>
          <w:rFonts w:ascii="Times New Roman" w:hAnsi="Times New Roman" w:cs="Times New Roman"/>
          <w:b/>
          <w:bCs/>
          <w:i/>
          <w:iCs/>
          <w:sz w:val="24"/>
          <w:szCs w:val="24"/>
        </w:rPr>
        <w:t>, 29 (</w:t>
      </w:r>
      <w:hyperlink r:id="rId12"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41 (части </w:t>
      </w:r>
      <w:hyperlink r:id="rId13"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14"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w:t>
      </w:r>
      <w:hyperlink r:id="rId15" w:history="1">
        <w:r>
          <w:rPr>
            <w:rFonts w:ascii="Times New Roman" w:hAnsi="Times New Roman" w:cs="Times New Roman"/>
            <w:b/>
            <w:bCs/>
            <w:i/>
            <w:iCs/>
            <w:sz w:val="24"/>
            <w:szCs w:val="24"/>
            <w:u w:val="single"/>
          </w:rPr>
          <w:t>52</w:t>
        </w:r>
      </w:hyperlink>
      <w:r>
        <w:rPr>
          <w:rFonts w:ascii="Times New Roman" w:hAnsi="Times New Roman" w:cs="Times New Roman"/>
          <w:b/>
          <w:bCs/>
          <w:i/>
          <w:iCs/>
          <w:sz w:val="24"/>
          <w:szCs w:val="24"/>
        </w:rPr>
        <w:t xml:space="preserve"> и 55 (</w:t>
      </w:r>
      <w:hyperlink r:id="rId16"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w:t>
      </w:r>
      <w:r>
        <w:rPr>
          <w:rFonts w:ascii="Times New Roman" w:hAnsi="Times New Roman" w:cs="Times New Roman"/>
          <w:b/>
          <w:bCs/>
          <w:i/>
          <w:iCs/>
          <w:sz w:val="24"/>
          <w:szCs w:val="24"/>
        </w:rPr>
        <w:lastRenderedPageBreak/>
        <w:t xml:space="preserve">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17" w:history="1">
        <w:r>
          <w:rPr>
            <w:rFonts w:ascii="Times New Roman" w:hAnsi="Times New Roman" w:cs="Times New Roman"/>
            <w:b/>
            <w:bCs/>
            <w:i/>
            <w:iCs/>
            <w:sz w:val="24"/>
            <w:szCs w:val="24"/>
            <w:u w:val="single"/>
          </w:rPr>
          <w:t>от 13.01.2020 N 1-П</w:t>
        </w:r>
      </w:hyperlink>
      <w:r>
        <w:rPr>
          <w:rFonts w:ascii="Times New Roman" w:hAnsi="Times New Roman" w:cs="Times New Roman"/>
          <w:b/>
          <w:bCs/>
          <w:i/>
          <w:iCs/>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 Федерального закона </w:t>
      </w:r>
      <w:hyperlink r:id="rId18"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защиту сведений, составляющих врачебную тайну;</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отказ от медицинского вмешательства;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возмещение вреда, причиненного здоровью при оказании ему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допуск к нему адвоката или законного представителя для защиты своих прав;</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 Федерального закона </w:t>
      </w:r>
      <w:hyperlink r:id="rId19" w:history="1">
        <w:r>
          <w:rPr>
            <w:rFonts w:ascii="Times New Roman" w:hAnsi="Times New Roman" w:cs="Times New Roman"/>
            <w:sz w:val="24"/>
            <w:szCs w:val="24"/>
            <w:u w:val="single"/>
          </w:rPr>
          <w:t>от 08.08.2024 N 290-ФЗ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Информированное добровольное согласие на медицинское вмешательство и на отказ от медицинского вмешательства</w:t>
      </w:r>
    </w:p>
    <w:p w:rsidR="00030D5B" w:rsidRDefault="00030D5B" w:rsidP="00030D5B">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Взаимосвязанные положения части 2 статьи 13 и части 1 статьи 20 признаны не соответствующими Конституции Российской Федерации, ее статьям 7 (</w:t>
      </w:r>
      <w:hyperlink r:id="rId20"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w:t>
      </w:r>
      <w:hyperlink r:id="rId21" w:history="1">
        <w:r>
          <w:rPr>
            <w:rFonts w:ascii="Times New Roman" w:hAnsi="Times New Roman" w:cs="Times New Roman"/>
            <w:b/>
            <w:bCs/>
            <w:i/>
            <w:iCs/>
            <w:sz w:val="24"/>
            <w:szCs w:val="24"/>
            <w:u w:val="single"/>
          </w:rPr>
          <w:t>17</w:t>
        </w:r>
      </w:hyperlink>
      <w:r>
        <w:rPr>
          <w:rFonts w:ascii="Times New Roman" w:hAnsi="Times New Roman" w:cs="Times New Roman"/>
          <w:b/>
          <w:bCs/>
          <w:i/>
          <w:iCs/>
          <w:sz w:val="24"/>
          <w:szCs w:val="24"/>
        </w:rPr>
        <w:t xml:space="preserve">, 19 (части </w:t>
      </w:r>
      <w:hyperlink r:id="rId22"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3"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21 (</w:t>
      </w:r>
      <w:hyperlink r:id="rId24"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hyperlink r:id="rId25" w:history="1">
        <w:r>
          <w:rPr>
            <w:rFonts w:ascii="Times New Roman" w:hAnsi="Times New Roman" w:cs="Times New Roman"/>
            <w:b/>
            <w:bCs/>
            <w:i/>
            <w:iCs/>
            <w:sz w:val="24"/>
            <w:szCs w:val="24"/>
            <w:u w:val="single"/>
          </w:rPr>
          <w:t>24</w:t>
        </w:r>
      </w:hyperlink>
      <w:r>
        <w:rPr>
          <w:rFonts w:ascii="Times New Roman" w:hAnsi="Times New Roman" w:cs="Times New Roman"/>
          <w:b/>
          <w:bCs/>
          <w:i/>
          <w:iCs/>
          <w:sz w:val="24"/>
          <w:szCs w:val="24"/>
        </w:rPr>
        <w:t>, 29 (</w:t>
      </w:r>
      <w:hyperlink r:id="rId26"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41 (части </w:t>
      </w:r>
      <w:hyperlink r:id="rId27"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8"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w:t>
      </w:r>
      <w:hyperlink r:id="rId29" w:history="1">
        <w:r>
          <w:rPr>
            <w:rFonts w:ascii="Times New Roman" w:hAnsi="Times New Roman" w:cs="Times New Roman"/>
            <w:b/>
            <w:bCs/>
            <w:i/>
            <w:iCs/>
            <w:sz w:val="24"/>
            <w:szCs w:val="24"/>
            <w:u w:val="single"/>
          </w:rPr>
          <w:t>52</w:t>
        </w:r>
      </w:hyperlink>
      <w:r>
        <w:rPr>
          <w:rFonts w:ascii="Times New Roman" w:hAnsi="Times New Roman" w:cs="Times New Roman"/>
          <w:b/>
          <w:bCs/>
          <w:i/>
          <w:iCs/>
          <w:sz w:val="24"/>
          <w:szCs w:val="24"/>
        </w:rPr>
        <w:t xml:space="preserve"> и 55 (</w:t>
      </w:r>
      <w:hyperlink r:id="rId3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31" w:history="1">
        <w:r>
          <w:rPr>
            <w:rFonts w:ascii="Times New Roman" w:hAnsi="Times New Roman" w:cs="Times New Roman"/>
            <w:b/>
            <w:bCs/>
            <w:i/>
            <w:iCs/>
            <w:sz w:val="24"/>
            <w:szCs w:val="24"/>
            <w:u w:val="single"/>
          </w:rPr>
          <w:t>от 13.01.2020 N 1-П</w:t>
        </w:r>
      </w:hyperlink>
      <w:r>
        <w:rPr>
          <w:rFonts w:ascii="Times New Roman" w:hAnsi="Times New Roman" w:cs="Times New Roman"/>
          <w:b/>
          <w:bCs/>
          <w:i/>
          <w:iCs/>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 не достигшего возраста, установленного </w:t>
      </w:r>
      <w:hyperlink r:id="rId32"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47 и </w:t>
      </w:r>
      <w:hyperlink r:id="rId33"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или лица, признанного в установленном законом порядке </w:t>
      </w:r>
      <w:r>
        <w:rPr>
          <w:rFonts w:ascii="Times New Roman" w:hAnsi="Times New Roman" w:cs="Times New Roman"/>
          <w:sz w:val="24"/>
          <w:szCs w:val="24"/>
        </w:rPr>
        <w:lastRenderedPageBreak/>
        <w:t>недееспособным, если такое лицо по своему состоянию не способно дать согласие на медицинское вмешательство;</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w:t>
      </w:r>
      <w:r>
        <w:rPr>
          <w:rFonts w:ascii="Times New Roman" w:hAnsi="Times New Roman" w:cs="Times New Roman"/>
          <w:sz w:val="24"/>
          <w:szCs w:val="24"/>
        </w:rPr>
        <w:lastRenderedPageBreak/>
        <w:t xml:space="preserve">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34" w:history="1">
        <w:r>
          <w:rPr>
            <w:rFonts w:ascii="Times New Roman" w:hAnsi="Times New Roman" w:cs="Times New Roman"/>
            <w:sz w:val="24"/>
            <w:szCs w:val="24"/>
            <w:u w:val="single"/>
          </w:rPr>
          <w:t>от 31 июля 2020 года N 258-ФЗ</w:t>
        </w:r>
      </w:hyperlink>
      <w:r>
        <w:rPr>
          <w:rFonts w:ascii="Times New Roman" w:hAnsi="Times New Roman" w:cs="Times New Roman"/>
          <w:sz w:val="24"/>
          <w:szCs w:val="24"/>
        </w:rPr>
        <w:t xml:space="preserve"> "Об экспериментальных правовых режимах в сфере цифровых инноваций в Российской Федерации". (в ред. Федеральных законов </w:t>
      </w:r>
      <w:hyperlink r:id="rId35"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02.07.2021 N 331-ФЗ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 Федерального закона </w:t>
      </w:r>
      <w:hyperlink r:id="rId3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(в ред. Федерального закона </w:t>
      </w:r>
      <w:hyperlink r:id="rId39" w:history="1">
        <w:r>
          <w:rPr>
            <w:rFonts w:ascii="Times New Roman" w:hAnsi="Times New Roman" w:cs="Times New Roman"/>
            <w:sz w:val="24"/>
            <w:szCs w:val="24"/>
            <w:u w:val="single"/>
          </w:rPr>
          <w:t>от 25.12.2023 N 678-ФЗ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отношении лиц, страдающих заболеваниями, представляющими опасность для окружающих;</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лиц, страдающих тяжелыми психическими расстройствами;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отношении лиц, совершивших общественно опасные действия (преступления); (в ред. Федерального закона </w:t>
      </w:r>
      <w:hyperlink r:id="rId40" w:history="1">
        <w:r>
          <w:rPr>
            <w:rFonts w:ascii="Times New Roman" w:hAnsi="Times New Roman" w:cs="Times New Roman"/>
            <w:sz w:val="24"/>
            <w:szCs w:val="24"/>
            <w:u w:val="single"/>
          </w:rPr>
          <w:t>от 22.07.2024 N 195-ФЗ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(в ред. Федерального закона </w:t>
      </w:r>
      <w:hyperlink r:id="rId41"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Решение о медицинском вмешательстве без согласия гражданина, одного из родителей или иного законного представителя принимается: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w:t>
      </w:r>
      <w:hyperlink r:id="rId4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(в ред. Федерального закона </w:t>
      </w:r>
      <w:hyperlink r:id="rId43"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(в ред. Федерального закона </w:t>
      </w:r>
      <w:hyperlink r:id="rId44" w:history="1">
        <w:r>
          <w:rPr>
            <w:rFonts w:ascii="Times New Roman" w:hAnsi="Times New Roman" w:cs="Times New Roman"/>
            <w:sz w:val="24"/>
            <w:szCs w:val="24"/>
            <w:u w:val="single"/>
          </w:rPr>
          <w:t>от 25.12.2023 N 678-ФЗ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45"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(в ред. Федерального закона </w:t>
      </w:r>
      <w:hyperlink r:id="rId46" w:history="1">
        <w:r>
          <w:rPr>
            <w:rFonts w:ascii="Times New Roman" w:hAnsi="Times New Roman" w:cs="Times New Roman"/>
            <w:sz w:val="24"/>
            <w:szCs w:val="24"/>
            <w:u w:val="single"/>
          </w:rPr>
          <w:t>от 30.12.2021 N 482-ФЗ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Выбор врача и медицинской организации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w:t>
      </w:r>
      <w:r>
        <w:rPr>
          <w:rFonts w:ascii="Times New Roman" w:hAnsi="Times New Roman" w:cs="Times New Roman"/>
          <w:sz w:val="24"/>
          <w:szCs w:val="24"/>
        </w:rPr>
        <w:lastRenderedPageBreak/>
        <w:t>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Оказание первичной специализированной медико-санитарной помощи осуществляется: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47" w:history="1">
        <w:r>
          <w:rPr>
            <w:rFonts w:ascii="Times New Roman" w:hAnsi="Times New Roman" w:cs="Times New Roman"/>
            <w:sz w:val="24"/>
            <w:szCs w:val="24"/>
            <w:u w:val="single"/>
          </w:rPr>
          <w:t>статьей 25</w:t>
        </w:r>
      </w:hyperlink>
      <w:r>
        <w:rPr>
          <w:rFonts w:ascii="Times New Roman" w:hAnsi="Times New Roman" w:cs="Times New Roman"/>
          <w:sz w:val="24"/>
          <w:szCs w:val="24"/>
        </w:rPr>
        <w:t xml:space="preserve"> настоящего Федерального закона, а также с учетом особенностей, установленных Федеральным законом </w:t>
      </w:r>
      <w:hyperlink r:id="rId48" w:history="1">
        <w:r>
          <w:rPr>
            <w:rFonts w:ascii="Times New Roman" w:hAnsi="Times New Roman" w:cs="Times New Roman"/>
            <w:sz w:val="24"/>
            <w:szCs w:val="24"/>
            <w:u w:val="single"/>
          </w:rPr>
          <w:t>от 28 марта 1998 года N 53-ФЗ</w:t>
        </w:r>
      </w:hyperlink>
      <w:r>
        <w:rPr>
          <w:rFonts w:ascii="Times New Roman" w:hAnsi="Times New Roman" w:cs="Times New Roman"/>
          <w:sz w:val="24"/>
          <w:szCs w:val="24"/>
        </w:rPr>
        <w:t xml:space="preserve"> "О воинской обязанности и военной службе". (в ред. Федерального закона </w:t>
      </w:r>
      <w:hyperlink r:id="rId49" w:history="1">
        <w:r>
          <w:rPr>
            <w:rFonts w:ascii="Times New Roman" w:hAnsi="Times New Roman" w:cs="Times New Roman"/>
            <w:sz w:val="24"/>
            <w:szCs w:val="24"/>
            <w:u w:val="single"/>
          </w:rPr>
          <w:t>от 30.04.2021 N 131-ФЗ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50" w:history="1">
        <w:r>
          <w:rPr>
            <w:rFonts w:ascii="Times New Roman" w:hAnsi="Times New Roman" w:cs="Times New Roman"/>
            <w:sz w:val="24"/>
            <w:szCs w:val="24"/>
            <w:u w:val="single"/>
          </w:rPr>
          <w:t>статьей 26</w:t>
        </w:r>
      </w:hyperlink>
      <w:r>
        <w:rPr>
          <w:rFonts w:ascii="Times New Roman" w:hAnsi="Times New Roman" w:cs="Times New Roman"/>
          <w:sz w:val="24"/>
          <w:szCs w:val="24"/>
        </w:rPr>
        <w:t xml:space="preserve"> настоящего Федерального закона. (в ред. Федерального закона </w:t>
      </w:r>
      <w:hyperlink r:id="rId51" w:history="1">
        <w:r>
          <w:rPr>
            <w:rFonts w:ascii="Times New Roman" w:hAnsi="Times New Roman" w:cs="Times New Roman"/>
            <w:sz w:val="24"/>
            <w:szCs w:val="24"/>
            <w:u w:val="single"/>
          </w:rPr>
          <w:t>от 30.04.2021 N 131-ФЗ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w:t>
      </w:r>
      <w:r>
        <w:rPr>
          <w:rFonts w:ascii="Times New Roman" w:hAnsi="Times New Roman" w:cs="Times New Roman"/>
          <w:sz w:val="24"/>
          <w:szCs w:val="24"/>
        </w:rPr>
        <w:lastRenderedPageBreak/>
        <w:t xml:space="preserve">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(в ред. Федерального закона </w:t>
      </w:r>
      <w:hyperlink r:id="rId5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Информация о состоянии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53"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54"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 Федерального закона </w:t>
      </w:r>
      <w:hyperlink r:id="rId55" w:history="1">
        <w:r>
          <w:rPr>
            <w:rFonts w:ascii="Times New Roman" w:hAnsi="Times New Roman" w:cs="Times New Roman"/>
            <w:sz w:val="24"/>
            <w:szCs w:val="24"/>
            <w:u w:val="single"/>
          </w:rPr>
          <w:t>от 31.07.2020 N 271-ФЗ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(в ред. Федерального закона </w:t>
      </w:r>
      <w:hyperlink r:id="rId56"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w:t>
      </w:r>
      <w:r>
        <w:rPr>
          <w:rFonts w:ascii="Times New Roman" w:hAnsi="Times New Roman" w:cs="Times New Roman"/>
          <w:sz w:val="24"/>
          <w:szCs w:val="24"/>
        </w:rPr>
        <w:lastRenderedPageBreak/>
        <w:t xml:space="preserve">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(в ред. Федеральных законов </w:t>
      </w:r>
      <w:hyperlink r:id="rId57"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Информация о факторах, влияющих на здоровье</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Права работников, занятых на отдельных видах работ, на охрану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 Права военнослужащих и лиц, приравненных по </w:t>
      </w:r>
      <w:r>
        <w:rPr>
          <w:rFonts w:ascii="Times New Roman" w:hAnsi="Times New Roman" w:cs="Times New Roman"/>
          <w:b/>
          <w:bCs/>
          <w:sz w:val="32"/>
          <w:szCs w:val="32"/>
        </w:rPr>
        <w:lastRenderedPageBreak/>
        <w:t>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9"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(в ред. Федерального закона </w:t>
      </w:r>
      <w:hyperlink r:id="rId60"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 Федерального закона </w:t>
      </w:r>
      <w:hyperlink r:id="rId61"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w:t>
      </w:r>
      <w:r>
        <w:rPr>
          <w:rFonts w:ascii="Times New Roman" w:hAnsi="Times New Roman" w:cs="Times New Roman"/>
          <w:sz w:val="24"/>
          <w:szCs w:val="24"/>
        </w:rPr>
        <w:lastRenderedPageBreak/>
        <w:t xml:space="preserve">медицинского освидетельствования в целях определения годности к военной службе или приравненной к ней службе. (в ред. Федерального закона </w:t>
      </w:r>
      <w:hyperlink r:id="rId62" w:history="1">
        <w:r>
          <w:rPr>
            <w:rFonts w:ascii="Times New Roman" w:hAnsi="Times New Roman" w:cs="Times New Roman"/>
            <w:sz w:val="24"/>
            <w:szCs w:val="24"/>
            <w:u w:val="single"/>
          </w:rPr>
          <w:t>от 03.08.2018 N 309-ФЗ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(в ред. Федерального закона </w:t>
      </w:r>
      <w:hyperlink r:id="rId63"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(в ред. Федерального закона </w:t>
      </w:r>
      <w:hyperlink r:id="rId64"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w:t>
      </w:r>
      <w:r>
        <w:rPr>
          <w:rFonts w:ascii="Times New Roman" w:hAnsi="Times New Roman" w:cs="Times New Roman"/>
          <w:sz w:val="24"/>
          <w:szCs w:val="24"/>
        </w:rPr>
        <w:lastRenderedPageBreak/>
        <w:t>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власти.(в ред. Федерального закона </w:t>
      </w:r>
      <w:hyperlink r:id="rId65"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 Федерального закона </w:t>
      </w:r>
      <w:hyperlink r:id="rId66" w:history="1">
        <w:r>
          <w:rPr>
            <w:rFonts w:ascii="Times New Roman" w:hAnsi="Times New Roman" w:cs="Times New Roman"/>
            <w:sz w:val="24"/>
            <w:szCs w:val="24"/>
            <w:u w:val="single"/>
          </w:rPr>
          <w:t>от 08.03.2015 N 55-ФЗ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(в ред. Федерального закона </w:t>
      </w:r>
      <w:hyperlink r:id="rId67"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(в ред. Федерального закона </w:t>
      </w:r>
      <w:hyperlink r:id="rId68"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Обязанности граждан в сфере охраны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обязаны заботиться о сохранении своего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030D5B" w:rsidRDefault="00030D5B" w:rsidP="00030D5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Общественные объединения по защите прав граждан в сфере охраны здоровья</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30D5B" w:rsidRDefault="00030D5B" w:rsidP="00030D5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30D5B" w:rsidRDefault="00030D5B" w:rsidP="00030D5B">
      <w:pPr>
        <w:widowControl w:val="0"/>
        <w:autoSpaceDE w:val="0"/>
        <w:autoSpaceDN w:val="0"/>
        <w:adjustRightInd w:val="0"/>
        <w:spacing w:after="0" w:line="240" w:lineRule="auto"/>
        <w:rPr>
          <w:rFonts w:ascii="Times New Roman" w:hAnsi="Times New Roman" w:cs="Times New Roman"/>
          <w:sz w:val="24"/>
          <w:szCs w:val="24"/>
        </w:rPr>
      </w:pPr>
    </w:p>
    <w:p w:rsidR="00787C6A" w:rsidRDefault="00787C6A">
      <w:bookmarkStart w:id="0" w:name="_GoBack"/>
      <w:bookmarkEnd w:id="0"/>
    </w:p>
    <w:sectPr w:rsidR="00787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48"/>
    <w:rsid w:val="00030D5B"/>
    <w:rsid w:val="002B3A48"/>
    <w:rsid w:val="0078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82365-C04E-4859-B08C-FC8C95EF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D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57694#l59" TargetMode="External"/><Relationship Id="rId21" Type="http://schemas.openxmlformats.org/officeDocument/2006/relationships/hyperlink" Target="https://normativ.kontur.ru/document?moduleid=1&amp;documentid=357694#l38" TargetMode="External"/><Relationship Id="rId42" Type="http://schemas.openxmlformats.org/officeDocument/2006/relationships/hyperlink" Target="https://normativ.kontur.ru/document?moduleid=1&amp;documentid=474597#l1246" TargetMode="External"/><Relationship Id="rId47" Type="http://schemas.openxmlformats.org/officeDocument/2006/relationships/hyperlink" Target="https://normativ.kontur.ru/document?moduleId=1&amp;documentId=504901#l137" TargetMode="External"/><Relationship Id="rId63" Type="http://schemas.openxmlformats.org/officeDocument/2006/relationships/hyperlink" Target="https://normativ.kontur.ru/document?moduleid=1&amp;documentid=288957#l336" TargetMode="External"/><Relationship Id="rId68" Type="http://schemas.openxmlformats.org/officeDocument/2006/relationships/hyperlink" Target="https://normativ.kontur.ru/document?moduleid=1&amp;documentid=503970#h279" TargetMode="External"/><Relationship Id="rId7" Type="http://schemas.openxmlformats.org/officeDocument/2006/relationships/hyperlink" Target="https://normativ.kontur.ru/document?moduleid=1&amp;documentid=357694#l3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7694#l109" TargetMode="External"/><Relationship Id="rId29" Type="http://schemas.openxmlformats.org/officeDocument/2006/relationships/hyperlink" Target="https://normativ.kontur.ru/document?moduleid=1&amp;documentid=357694#l105" TargetMode="External"/><Relationship Id="rId11" Type="http://schemas.openxmlformats.org/officeDocument/2006/relationships/hyperlink" Target="https://normativ.kontur.ru/document?moduleid=1&amp;documentid=357694#l50" TargetMode="External"/><Relationship Id="rId24" Type="http://schemas.openxmlformats.org/officeDocument/2006/relationships/hyperlink" Target="https://normativ.kontur.ru/document?moduleid=1&amp;documentid=357694#l46" TargetMode="External"/><Relationship Id="rId32" Type="http://schemas.openxmlformats.org/officeDocument/2006/relationships/hyperlink" Target="https://normativ.kontur.ru/document?moduleId=1&amp;documentId=504901#l694" TargetMode="External"/><Relationship Id="rId37" Type="http://schemas.openxmlformats.org/officeDocument/2006/relationships/hyperlink" Target="https://normativ.kontur.ru/document?moduleid=1&amp;documentid=454621#l446" TargetMode="External"/><Relationship Id="rId40" Type="http://schemas.openxmlformats.org/officeDocument/2006/relationships/hyperlink" Target="https://normativ.kontur.ru/document?moduleid=1&amp;documentid=474727#l23" TargetMode="External"/><Relationship Id="rId45" Type="http://schemas.openxmlformats.org/officeDocument/2006/relationships/hyperlink" Target="https://normativ.kontur.ru/document?moduleId=1&amp;documentId=504901#l272" TargetMode="External"/><Relationship Id="rId53" Type="http://schemas.openxmlformats.org/officeDocument/2006/relationships/hyperlink" Target="https://normativ.kontur.ru/document?moduleId=1&amp;documentId=504901#l272" TargetMode="External"/><Relationship Id="rId58" Type="http://schemas.openxmlformats.org/officeDocument/2006/relationships/hyperlink" Target="https://normativ.kontur.ru/document?moduleid=1&amp;documentid=395212#l5" TargetMode="External"/><Relationship Id="rId66" Type="http://schemas.openxmlformats.org/officeDocument/2006/relationships/hyperlink" Target="https://normativ.kontur.ru/document?moduleid=1&amp;documentid=247950#l2" TargetMode="External"/><Relationship Id="rId5" Type="http://schemas.openxmlformats.org/officeDocument/2006/relationships/hyperlink" Target="https://normativ.kontur.ru/document?moduleid=1&amp;documentid=330935#l0" TargetMode="External"/><Relationship Id="rId61" Type="http://schemas.openxmlformats.org/officeDocument/2006/relationships/hyperlink" Target="https://normativ.kontur.ru/document?moduleid=1&amp;documentid=288957#l336" TargetMode="External"/><Relationship Id="rId19" Type="http://schemas.openxmlformats.org/officeDocument/2006/relationships/hyperlink" Target="https://normativ.kontur.ru/document?moduleid=1&amp;documentid=475790#l19" TargetMode="External"/><Relationship Id="rId14" Type="http://schemas.openxmlformats.org/officeDocument/2006/relationships/hyperlink" Target="https://normativ.kontur.ru/document?moduleid=1&amp;documentid=357694#l85" TargetMode="External"/><Relationship Id="rId22" Type="http://schemas.openxmlformats.org/officeDocument/2006/relationships/hyperlink" Target="https://normativ.kontur.ru/document?moduleid=1&amp;documentid=357694#l41" TargetMode="External"/><Relationship Id="rId27" Type="http://schemas.openxmlformats.org/officeDocument/2006/relationships/hyperlink" Target="https://normativ.kontur.ru/document?moduleid=1&amp;documentid=357694#l83" TargetMode="External"/><Relationship Id="rId30" Type="http://schemas.openxmlformats.org/officeDocument/2006/relationships/hyperlink" Target="https://normativ.kontur.ru/document?moduleid=1&amp;documentid=357694#l109" TargetMode="External"/><Relationship Id="rId35" Type="http://schemas.openxmlformats.org/officeDocument/2006/relationships/hyperlink" Target="https://normativ.kontur.ru/document?moduleid=1&amp;documentid=298015#l43" TargetMode="External"/><Relationship Id="rId43" Type="http://schemas.openxmlformats.org/officeDocument/2006/relationships/hyperlink" Target="https://normativ.kontur.ru/document?moduleid=1&amp;documentid=330935#l14" TargetMode="External"/><Relationship Id="rId48" Type="http://schemas.openxmlformats.org/officeDocument/2006/relationships/hyperlink" Target="https://normativ.kontur.ru/document?moduleid=1&amp;documentid=503742#l0" TargetMode="External"/><Relationship Id="rId56" Type="http://schemas.openxmlformats.org/officeDocument/2006/relationships/hyperlink" Target="https://normativ.kontur.ru/document?moduleid=1&amp;documentid=395212#l5" TargetMode="External"/><Relationship Id="rId64" Type="http://schemas.openxmlformats.org/officeDocument/2006/relationships/hyperlink" Target="https://normativ.kontur.ru/document?moduleid=1&amp;documentid=503970#h279" TargetMode="External"/><Relationship Id="rId69" Type="http://schemas.openxmlformats.org/officeDocument/2006/relationships/fontTable" Target="fontTable.xml"/><Relationship Id="rId8" Type="http://schemas.openxmlformats.org/officeDocument/2006/relationships/hyperlink" Target="https://normativ.kontur.ru/document?moduleid=1&amp;documentid=357694#l41" TargetMode="External"/><Relationship Id="rId51" Type="http://schemas.openxmlformats.org/officeDocument/2006/relationships/hyperlink" Target="https://normativ.kontur.ru/document?moduleid=1&amp;documentid=390070#l22"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7694#l59" TargetMode="External"/><Relationship Id="rId17" Type="http://schemas.openxmlformats.org/officeDocument/2006/relationships/hyperlink" Target="https://normativ.kontur.ru/document?moduleid=7&amp;documentid=352621#l2" TargetMode="External"/><Relationship Id="rId25" Type="http://schemas.openxmlformats.org/officeDocument/2006/relationships/hyperlink" Target="https://normativ.kontur.ru/document?moduleid=1&amp;documentid=357694#l50" TargetMode="External"/><Relationship Id="rId33" Type="http://schemas.openxmlformats.org/officeDocument/2006/relationships/hyperlink" Target="https://normativ.kontur.ru/document?moduleId=1&amp;documentId=504901#l272" TargetMode="External"/><Relationship Id="rId38" Type="http://schemas.openxmlformats.org/officeDocument/2006/relationships/hyperlink" Target="https://normativ.kontur.ru/document?moduleid=1&amp;documentid=474597#l1246" TargetMode="External"/><Relationship Id="rId46" Type="http://schemas.openxmlformats.org/officeDocument/2006/relationships/hyperlink" Target="https://normativ.kontur.ru/document?moduleid=1&amp;documentid=411052#l14" TargetMode="External"/><Relationship Id="rId59" Type="http://schemas.openxmlformats.org/officeDocument/2006/relationships/hyperlink" Target="https://normativ.kontur.ru/document?moduleId=1&amp;documentId=504901#l299" TargetMode="External"/><Relationship Id="rId67" Type="http://schemas.openxmlformats.org/officeDocument/2006/relationships/hyperlink" Target="https://normativ.kontur.ru/document?moduleid=1&amp;documentid=503970#h279" TargetMode="External"/><Relationship Id="rId20" Type="http://schemas.openxmlformats.org/officeDocument/2006/relationships/hyperlink" Target="https://normativ.kontur.ru/document?moduleid=1&amp;documentid=357694#l17" TargetMode="External"/><Relationship Id="rId41" Type="http://schemas.openxmlformats.org/officeDocument/2006/relationships/hyperlink" Target="https://normativ.kontur.ru/document?moduleid=1&amp;documentid=330935#l14" TargetMode="External"/><Relationship Id="rId54" Type="http://schemas.openxmlformats.org/officeDocument/2006/relationships/hyperlink" Target="https://normativ.kontur.ru/document?moduleId=1&amp;documentId=504901#l271" TargetMode="External"/><Relationship Id="rId62" Type="http://schemas.openxmlformats.org/officeDocument/2006/relationships/hyperlink" Target="https://normativ.kontur.ru/document?moduleid=1&amp;documentid=318279#l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357694#l17" TargetMode="External"/><Relationship Id="rId15" Type="http://schemas.openxmlformats.org/officeDocument/2006/relationships/hyperlink" Target="https://normativ.kontur.ru/document?moduleid=1&amp;documentid=357694#l105" TargetMode="External"/><Relationship Id="rId23" Type="http://schemas.openxmlformats.org/officeDocument/2006/relationships/hyperlink" Target="https://normativ.kontur.ru/document?moduleid=1&amp;documentid=357694#l41" TargetMode="External"/><Relationship Id="rId28" Type="http://schemas.openxmlformats.org/officeDocument/2006/relationships/hyperlink" Target="https://normativ.kontur.ru/document?moduleid=1&amp;documentid=357694#l85" TargetMode="External"/><Relationship Id="rId36" Type="http://schemas.openxmlformats.org/officeDocument/2006/relationships/hyperlink" Target="https://normativ.kontur.ru/document?moduleid=1&amp;documentid=395212#l4" TargetMode="External"/><Relationship Id="rId49" Type="http://schemas.openxmlformats.org/officeDocument/2006/relationships/hyperlink" Target="https://normativ.kontur.ru/document?moduleid=1&amp;documentid=390070#l22" TargetMode="External"/><Relationship Id="rId57" Type="http://schemas.openxmlformats.org/officeDocument/2006/relationships/hyperlink" Target="https://normativ.kontur.ru/document?moduleid=1&amp;documentid=298015#l8" TargetMode="External"/><Relationship Id="rId10" Type="http://schemas.openxmlformats.org/officeDocument/2006/relationships/hyperlink" Target="https://normativ.kontur.ru/document?moduleid=1&amp;documentid=357694#l46" TargetMode="External"/><Relationship Id="rId31" Type="http://schemas.openxmlformats.org/officeDocument/2006/relationships/hyperlink" Target="https://normativ.kontur.ru/document?moduleid=7&amp;documentid=352621#l2" TargetMode="External"/><Relationship Id="rId44" Type="http://schemas.openxmlformats.org/officeDocument/2006/relationships/hyperlink" Target="https://normativ.kontur.ru/document?moduleid=1&amp;documentid=462396#l0" TargetMode="External"/><Relationship Id="rId52" Type="http://schemas.openxmlformats.org/officeDocument/2006/relationships/hyperlink" Target="https://normativ.kontur.ru/document?moduleid=1&amp;documentid=502716#l2750" TargetMode="External"/><Relationship Id="rId60" Type="http://schemas.openxmlformats.org/officeDocument/2006/relationships/hyperlink" Target="https://normativ.kontur.ru/document?moduleid=1&amp;documentid=288957#l336" TargetMode="External"/><Relationship Id="rId65" Type="http://schemas.openxmlformats.org/officeDocument/2006/relationships/hyperlink" Target="https://normativ.kontur.ru/document?moduleid=1&amp;documentid=503970#h279" TargetMode="External"/><Relationship Id="rId4" Type="http://schemas.openxmlformats.org/officeDocument/2006/relationships/hyperlink" Target="https://normativ.kontur.ru/document?moduleid=1&amp;documentid=240468#l1" TargetMode="External"/><Relationship Id="rId9" Type="http://schemas.openxmlformats.org/officeDocument/2006/relationships/hyperlink" Target="https://normativ.kontur.ru/document?moduleid=1&amp;documentid=357694#l41" TargetMode="External"/><Relationship Id="rId13" Type="http://schemas.openxmlformats.org/officeDocument/2006/relationships/hyperlink" Target="https://normativ.kontur.ru/document?moduleid=1&amp;documentid=357694#l83" TargetMode="External"/><Relationship Id="rId18" Type="http://schemas.openxmlformats.org/officeDocument/2006/relationships/hyperlink" Target="https://normativ.kontur.ru/document?moduleid=1&amp;documentid=395212#l4" TargetMode="External"/><Relationship Id="rId39" Type="http://schemas.openxmlformats.org/officeDocument/2006/relationships/hyperlink" Target="https://normativ.kontur.ru/document?moduleid=1&amp;documentid=462396#l0" TargetMode="External"/><Relationship Id="rId34" Type="http://schemas.openxmlformats.org/officeDocument/2006/relationships/hyperlink" Target="https://normativ.kontur.ru/document?moduleid=1&amp;documentid=500844#l0" TargetMode="External"/><Relationship Id="rId50" Type="http://schemas.openxmlformats.org/officeDocument/2006/relationships/hyperlink" Target="https://normativ.kontur.ru/document?moduleId=1&amp;documentId=504901#l144" TargetMode="External"/><Relationship Id="rId55" Type="http://schemas.openxmlformats.org/officeDocument/2006/relationships/hyperlink" Target="https://normativ.kontur.ru/document?moduleid=1&amp;documentid=367434#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6291</Words>
  <Characters>35860</Characters>
  <Application>Microsoft Office Word</Application>
  <DocSecurity>0</DocSecurity>
  <Lines>298</Lines>
  <Paragraphs>84</Paragraphs>
  <ScaleCrop>false</ScaleCrop>
  <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2026-03-27T12:01:00Z</dcterms:created>
  <dcterms:modified xsi:type="dcterms:W3CDTF">2026-03-27T12:01:00Z</dcterms:modified>
</cp:coreProperties>
</file>