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58" w:rsidRDefault="00AB2E58">
      <w:pPr>
        <w:spacing w:line="106" w:lineRule="exact"/>
        <w:rPr>
          <w:sz w:val="9"/>
          <w:szCs w:val="9"/>
        </w:rPr>
      </w:pPr>
    </w:p>
    <w:p w:rsidR="00AB2E58" w:rsidRDefault="00AB2E58">
      <w:pPr>
        <w:rPr>
          <w:sz w:val="2"/>
          <w:szCs w:val="2"/>
        </w:rPr>
        <w:sectPr w:rsidR="00AB2E58">
          <w:headerReference w:type="default" r:id="rId7"/>
          <w:pgSz w:w="11900" w:h="16840"/>
          <w:pgMar w:top="1097" w:right="0" w:bottom="1092" w:left="0" w:header="0" w:footer="3" w:gutter="0"/>
          <w:pgNumType w:start="79"/>
          <w:cols w:space="720"/>
          <w:noEndnote/>
          <w:docGrid w:linePitch="360"/>
        </w:sectPr>
      </w:pPr>
    </w:p>
    <w:p w:rsidR="00AB2E58" w:rsidRDefault="00891E5D">
      <w:pPr>
        <w:pStyle w:val="Bodytext20"/>
        <w:shd w:val="clear" w:color="auto" w:fill="auto"/>
        <w:ind w:right="140"/>
      </w:pPr>
      <w:r>
        <w:lastRenderedPageBreak/>
        <w:t>Приложение № 2</w:t>
      </w:r>
      <w:r>
        <w:br/>
        <w:t>к программе</w:t>
      </w:r>
    </w:p>
    <w:p w:rsidR="00AB2E58" w:rsidRDefault="00891E5D">
      <w:pPr>
        <w:pStyle w:val="Bodytext20"/>
        <w:shd w:val="clear" w:color="auto" w:fill="auto"/>
        <w:spacing w:after="600" w:line="322" w:lineRule="exact"/>
        <w:ind w:right="140"/>
      </w:pPr>
      <w:r>
        <w:t>государственных гарантий</w:t>
      </w:r>
      <w:r>
        <w:br/>
        <w:t>бесплатного оказания гражданам</w:t>
      </w:r>
      <w:r>
        <w:br/>
        <w:t>медицинской помощи</w:t>
      </w:r>
      <w:r>
        <w:br/>
        <w:t xml:space="preserve">в Костромской области </w:t>
      </w:r>
      <w:r>
        <w:t>на 2023 год</w:t>
      </w:r>
      <w:r>
        <w:br/>
        <w:t>и на плановый период</w:t>
      </w:r>
      <w:r>
        <w:br/>
        <w:t>2024 и 2025 годов</w:t>
      </w:r>
      <w:bookmarkStart w:id="0" w:name="_GoBack"/>
      <w:bookmarkEnd w:id="0"/>
    </w:p>
    <w:p w:rsidR="00AB2E58" w:rsidRDefault="00891E5D">
      <w:pPr>
        <w:pStyle w:val="Bodytext20"/>
        <w:shd w:val="clear" w:color="auto" w:fill="auto"/>
        <w:spacing w:line="322" w:lineRule="exact"/>
        <w:ind w:right="20"/>
      </w:pPr>
      <w:r>
        <w:t>ПЕРЕЧЕНЬ</w:t>
      </w:r>
    </w:p>
    <w:p w:rsidR="00AB2E58" w:rsidRDefault="00891E5D">
      <w:pPr>
        <w:pStyle w:val="Bodytext20"/>
        <w:shd w:val="clear" w:color="auto" w:fill="auto"/>
        <w:spacing w:line="322" w:lineRule="exact"/>
        <w:ind w:right="20"/>
      </w:pPr>
      <w:r>
        <w:t>лекарственных препаратов, изделий медицинского назначения и продуктов</w:t>
      </w:r>
      <w:r>
        <w:br/>
        <w:t>специализированного лечебного питания, не входящих в перечень</w:t>
      </w:r>
      <w:r>
        <w:br/>
        <w:t>жизненно необходимых и важнейших лекарственных препаратов, издел</w:t>
      </w:r>
      <w:r>
        <w:t>ий</w:t>
      </w:r>
      <w:r>
        <w:br/>
        <w:t>медицинского назначения и продуктов специализированного лечебного</w:t>
      </w:r>
      <w:r>
        <w:br/>
        <w:t>питания, отпускаемых населению в соответствии с перечнем групп</w:t>
      </w:r>
      <w:r>
        <w:br/>
        <w:t>населения и категорий заболеваний, при амбулаторном лечении которых</w:t>
      </w:r>
      <w:r>
        <w:br/>
        <w:t>лекарственные средства и изделия медицинского назначения</w:t>
      </w:r>
      <w:r>
        <w:t xml:space="preserve"> отпускаются</w:t>
      </w:r>
      <w:r>
        <w:br/>
        <w:t>по рецептам врачей бесплатно, а также в соответствии с перечнем групп</w:t>
      </w:r>
      <w:r>
        <w:br/>
        <w:t>населения, при амбулаторном лечении которых лекарственные средства</w:t>
      </w:r>
      <w:r>
        <w:br/>
        <w:t>отпускаются по рецептам врачей с 50-процентной скидкой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330"/>
        <w:gridCol w:w="3869"/>
        <w:gridCol w:w="3010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60" w:line="260" w:lineRule="exact"/>
              <w:ind w:left="280"/>
              <w:jc w:val="left"/>
            </w:pPr>
            <w:r>
              <w:rPr>
                <w:rStyle w:val="Bodytext21"/>
              </w:rPr>
              <w:t>№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60" w:line="260" w:lineRule="exact"/>
              <w:ind w:left="280"/>
              <w:jc w:val="left"/>
            </w:pPr>
            <w:r>
              <w:rPr>
                <w:rStyle w:val="Bodytext21"/>
              </w:rPr>
              <w:t>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Код АТХ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7" w:lineRule="exact"/>
            </w:pPr>
            <w:r>
              <w:rPr>
                <w:rStyle w:val="Bodytext21"/>
              </w:rPr>
              <w:t xml:space="preserve">Анатомо-терапевтическо- химическая </w:t>
            </w:r>
            <w:r>
              <w:rPr>
                <w:rStyle w:val="Bodytext21"/>
              </w:rPr>
              <w:t>классификация (АТХ)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Bodytext21"/>
              </w:rPr>
              <w:t>Лекарственные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Bodytext21"/>
              </w:rPr>
              <w:t>препараты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right="380"/>
              <w:jc w:val="right"/>
            </w:pPr>
            <w:r>
              <w:rPr>
                <w:rStyle w:val="Bodytext2TimesNewRoman"/>
                <w:rFonts w:eastAsia="Sylfaen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А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60" w:line="260" w:lineRule="exact"/>
              <w:ind w:left="320"/>
              <w:jc w:val="left"/>
            </w:pPr>
            <w:r>
              <w:rPr>
                <w:rStyle w:val="Bodytext21"/>
              </w:rPr>
              <w:t>Препараты, влияющие на пищеварительный тракт и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60" w:line="260" w:lineRule="exact"/>
            </w:pPr>
            <w:r>
              <w:rPr>
                <w:rStyle w:val="Bodytext21"/>
              </w:rPr>
              <w:t>обмен веществ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TimesNewRoman"/>
                <w:rFonts w:eastAsia="Sylfaen"/>
              </w:rPr>
              <w:t>1</w:t>
            </w:r>
            <w:r>
              <w:rPr>
                <w:rStyle w:val="Bodytext2Cambria9ptBold"/>
              </w:rPr>
              <w:t>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А01АА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препарат фтора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натрия фторид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2.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А03АХ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ветрогонные средства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симетикон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3.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А05АХ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желчегонные средства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артишока листьев экстракт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4.</w:t>
            </w:r>
          </w:p>
        </w:tc>
        <w:tc>
          <w:tcPr>
            <w:tcW w:w="13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гимекромон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5.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А05ВА03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гепатопротектор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расторопши пятнистой плодов экстракт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6.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Bodytext21"/>
              </w:rPr>
              <w:t>А05С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гепатопротектор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фосфолипиды</w:t>
            </w:r>
          </w:p>
        </w:tc>
      </w:tr>
    </w:tbl>
    <w:p w:rsidR="00AB2E58" w:rsidRDefault="00AB2E58">
      <w:pPr>
        <w:framePr w:w="9077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334"/>
        <w:gridCol w:w="3869"/>
        <w:gridCol w:w="3014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А07РА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противодиарейные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r>
              <w:rPr>
                <w:rStyle w:val="Bodytext21"/>
              </w:rPr>
              <w:t>микроорганизмы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линекс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8.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А10ВВ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60" w:line="260" w:lineRule="exact"/>
              <w:jc w:val="left"/>
            </w:pPr>
            <w:r>
              <w:rPr>
                <w:rStyle w:val="Bodytext21"/>
              </w:rPr>
              <w:t>производные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60" w:line="260" w:lineRule="exact"/>
              <w:jc w:val="left"/>
            </w:pPr>
            <w:r>
              <w:rPr>
                <w:rStyle w:val="Bodytext21"/>
              </w:rPr>
              <w:t>сульфонилмочевины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гликвидон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глимепирид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10.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А10ВБ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Bodytext21"/>
              </w:rPr>
              <w:t>гипогликемические синтетические и другие средства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вилдаглиптин + метформин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11.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глибенкламид + метформин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12.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глимепирид + метформин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13.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метформин + ситаглиптин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А10ВХ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другие гипогликемические препараты, кроме инсулинов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лираглутид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А10Х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прочие препараты, применяемые при лечении сахарного диабета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эксенатид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А11АА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поливитамины в комбинации с микроэлементами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минералы + поливитамины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А11АВ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поливитамины в других комбинациях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витамины и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витаминоподобные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средства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18.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А11СС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 xml:space="preserve">витамин Б и </w:t>
            </w:r>
            <w:r>
              <w:rPr>
                <w:rStyle w:val="Bodytext21"/>
              </w:rPr>
              <w:t>его аналоги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альфакальциферол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19.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колекальциферол + карбонат кальция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20.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А11БВ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витамин В1 в комбинации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пиридоксин + тиамин + цианокобаламин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21.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А12СВ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макро- и микроэлементы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цинка сульфат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22.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А12СС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препарат магния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магне В6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23.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А16АА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 xml:space="preserve">препараты для </w:t>
            </w:r>
            <w:r>
              <w:rPr>
                <w:rStyle w:val="Bodytext21"/>
              </w:rPr>
              <w:t>коррекции метаболических процессов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левокарнитин</w:t>
            </w:r>
          </w:p>
        </w:tc>
      </w:tr>
    </w:tbl>
    <w:p w:rsidR="00AB2E58" w:rsidRDefault="00AB2E58">
      <w:pPr>
        <w:framePr w:w="9091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339"/>
        <w:gridCol w:w="3864"/>
        <w:gridCol w:w="3019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В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Препараты, влияющие на кроветворение и кровь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24.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В01АС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антиагреганты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дипиридамол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25.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В 02В 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гемостатическое средство для местного применения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31" w:lineRule="exact"/>
              <w:jc w:val="both"/>
            </w:pPr>
            <w:r>
              <w:rPr>
                <w:rStyle w:val="Bodytext21"/>
              </w:rPr>
              <w:t>коллаген + нитрофур ал + борная кислота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26.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ВОЗЛЕ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макро- и микроэлементы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железа сульфат + серин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27.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В06АВ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прочие гематологические препараты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депротеинизированный гемодериват крови телят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С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6" w:lineRule="exact"/>
            </w:pPr>
            <w:r>
              <w:rPr>
                <w:rStyle w:val="Bodytext21"/>
              </w:rPr>
              <w:t>Препараты для лечения заболеваний сердечно</w:t>
            </w:r>
            <w:r>
              <w:rPr>
                <w:rStyle w:val="Bodytext21"/>
              </w:rPr>
              <w:softHyphen/>
              <w:t>сосудистой системы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28.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С01ЕВ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 xml:space="preserve">препараты для лечения заболеваний сердца </w:t>
            </w:r>
            <w:r>
              <w:rPr>
                <w:rStyle w:val="Bodytext21"/>
              </w:rPr>
              <w:t>другие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икатибант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29.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С01ЕВ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препараты для лечения заболеваний сердца другие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триметазидин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30.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убидекаренон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С02КХ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гипотензивное средство гуанилагциклазы стимулятор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силденафил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СОЗБА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антагонисты альдостерона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эплеренон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С05СА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 xml:space="preserve">препараты, </w:t>
            </w:r>
            <w:r>
              <w:rPr>
                <w:rStyle w:val="Bodytext21"/>
              </w:rPr>
              <w:t>снижающие проницаемость капилляров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троксерутин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С08БВ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бензотиазепиновые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r>
              <w:rPr>
                <w:rStyle w:val="Bodytext21"/>
              </w:rPr>
              <w:t>производные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дилтиазем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С09АА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ингибиторы АПФ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зофеноприл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С09ВА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ингибиторы АПФ в комбинации с диуретиками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индапамид + периндоприл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37.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С09СА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антагонисты ангиотензина II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валсартан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38.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кандесартан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39.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С09БВ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ангиотензина II антагонисты в комбинации с БМКК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амлодипин + валсартан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40.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Б10В 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ретиноид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изотретиноин</w:t>
            </w:r>
          </w:p>
        </w:tc>
      </w:tr>
    </w:tbl>
    <w:p w:rsidR="00AB2E58" w:rsidRDefault="00AB2E58">
      <w:pPr>
        <w:framePr w:w="9091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339"/>
        <w:gridCol w:w="3864"/>
        <w:gridCol w:w="3019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О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"/>
              </w:rPr>
              <w:t>Препараты для лечения заболеваний урогенитальных органов и половые гормоны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41.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О02СВ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 xml:space="preserve">ингибиторы </w:t>
            </w:r>
            <w:r>
              <w:rPr>
                <w:rStyle w:val="Bodytext21"/>
              </w:rPr>
              <w:t>пролактина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каберголин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42.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ООЗАА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Bodytext21"/>
              </w:rPr>
              <w:t>гестагены и эстрогены (фиксированные сочетания)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дезогестрел + этинилэстрадиол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43.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ООЗБВ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противоопухолевое,</w:t>
            </w:r>
          </w:p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r>
              <w:rPr>
                <w:rStyle w:val="Bodytext21"/>
              </w:rPr>
              <w:t>гестогенное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мегэстрол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44.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ООЗХА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Bodytext21"/>
              </w:rPr>
              <w:t>ингибитор секреции гонадотропного гормона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даназол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45.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О04ВС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 xml:space="preserve">нефролитолитическое </w:t>
            </w:r>
            <w:r>
              <w:rPr>
                <w:rStyle w:val="Bodytext21"/>
              </w:rPr>
              <w:t>средство, ощелачивающее мочу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блемарен (лимонная кислота + калия гидрокарбонат + натрия цитрат)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Н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  <w:ind w:left="920"/>
              <w:jc w:val="left"/>
            </w:pPr>
            <w:r>
              <w:rPr>
                <w:rStyle w:val="Bodytext21"/>
              </w:rPr>
              <w:t>Гормональные препараты для системного использования (кроме половых гормонов)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46.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Н02АВ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глюкокортикоиды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Триамцинолон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</w:pPr>
            <w:r>
              <w:rPr>
                <w:rStyle w:val="Bodytext21"/>
              </w:rPr>
              <w:t xml:space="preserve">Противомикробные препараты для </w:t>
            </w:r>
            <w:r>
              <w:rPr>
                <w:rStyle w:val="Bodytext21"/>
              </w:rPr>
              <w:t>системного использования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47.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ЮЮБ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антибиотики цефалоспорины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цефиксим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48.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Ю1ХВ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антибиотик полипептид циклический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колистиметат натрия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49.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ТО5АВ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нуклеозиды и нуклеотиды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валацикловира гидрохлорид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Ь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00"/>
              <w:jc w:val="left"/>
            </w:pPr>
            <w:r>
              <w:rPr>
                <w:rStyle w:val="Bodytext21"/>
              </w:rPr>
              <w:t>Противоопухолевые препараты и иммуномодуляторы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Ь01ВВ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аналоги пурина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тегафур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Ь01ХВ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метилгидразины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гидразина сульфат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Ь01ХХ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противоопухолевые препараты прочие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анагрелид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ЬО2В0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ферментов ингибиторы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эксеместан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ind w:left="260"/>
              <w:jc w:val="left"/>
            </w:pPr>
            <w:r>
              <w:rPr>
                <w:rStyle w:val="Bodytext21"/>
              </w:rPr>
              <w:t>ЬОЗА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иммуномодулятор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after="120" w:line="260" w:lineRule="exact"/>
              <w:jc w:val="both"/>
            </w:pPr>
            <w:r>
              <w:rPr>
                <w:rStyle w:val="Bodytext21"/>
              </w:rPr>
              <w:t>глюкозаминилмурамил</w:t>
            </w:r>
          </w:p>
          <w:p w:rsidR="00AB2E58" w:rsidRDefault="00891E5D">
            <w:pPr>
              <w:pStyle w:val="Bodytext20"/>
              <w:framePr w:w="9086" w:wrap="notBeside" w:vAnchor="text" w:hAnchor="text" w:xAlign="center" w:y="1"/>
              <w:shd w:val="clear" w:color="auto" w:fill="auto"/>
              <w:spacing w:before="120" w:line="260" w:lineRule="exact"/>
              <w:jc w:val="both"/>
            </w:pPr>
            <w:r>
              <w:rPr>
                <w:rStyle w:val="Bodytext21"/>
              </w:rPr>
              <w:t>дипептид,</w:t>
            </w:r>
          </w:p>
        </w:tc>
      </w:tr>
    </w:tbl>
    <w:p w:rsidR="00AB2E58" w:rsidRDefault="00AB2E58">
      <w:pPr>
        <w:framePr w:w="9086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1334"/>
        <w:gridCol w:w="3869"/>
        <w:gridCol w:w="3010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 xml:space="preserve">комбинированный с </w:t>
            </w:r>
            <w:r>
              <w:rPr>
                <w:rStyle w:val="Bodytext21"/>
              </w:rPr>
              <w:t>другими препаратами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Ь04АА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селективные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r>
              <w:rPr>
                <w:rStyle w:val="Bodytext21"/>
              </w:rPr>
              <w:t>иммунодепрессанты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сиролимус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М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Препараты для лечения заболеваний костно-мышечной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Bodytext21"/>
              </w:rPr>
              <w:t>системы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М01АС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оксикамы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мелоксикам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М01АХ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прочие ненаркотические анальгетики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нимесулид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МОЗВХ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2" w:lineRule="exact"/>
              <w:jc w:val="both"/>
            </w:pPr>
            <w:r>
              <w:rPr>
                <w:rStyle w:val="Bodytext21"/>
              </w:rPr>
              <w:t xml:space="preserve">другие миорелаксанты </w:t>
            </w:r>
            <w:r>
              <w:rPr>
                <w:rStyle w:val="Bodytext21"/>
              </w:rPr>
              <w:t>центрального действия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толперизон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59.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М05ВА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бифосфанаты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памидроновая кислота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М05ВА01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ингибитор костной резорбции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этидроновая кислота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М05ВХ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оссеин-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гидроксиапатитное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соединение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М09АА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иммуномодулятор трипсин в комбинации с другими препаратами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вобензим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N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180"/>
              <w:jc w:val="left"/>
            </w:pPr>
            <w:r>
              <w:rPr>
                <w:rStyle w:val="Bodytext21"/>
              </w:rPr>
              <w:t>Препараты для лечения заболеваний нервной системы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63.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ШЗАХ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противоэпилептические препараты другие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зонисамид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64.</w:t>
            </w:r>
          </w:p>
        </w:tc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77" w:wrap="notBeside" w:vAnchor="text" w:hAnchor="text" w:xAlign="center" w:y="1"/>
            </w:pP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AB2E58">
            <w:pPr>
              <w:framePr w:w="9077" w:wrap="notBeside" w:vAnchor="text" w:hAnchor="text" w:xAlign="center" w:y="1"/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ламотриджин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М)4ВБ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after="60" w:line="260" w:lineRule="exact"/>
              <w:jc w:val="both"/>
            </w:pPr>
            <w:r>
              <w:rPr>
                <w:rStyle w:val="Bodytext21"/>
              </w:rPr>
              <w:t>ингибиторы</w:t>
            </w:r>
          </w:p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before="60" w:line="260" w:lineRule="exact"/>
              <w:jc w:val="both"/>
            </w:pPr>
            <w:r>
              <w:rPr>
                <w:rStyle w:val="Bodytext21"/>
              </w:rPr>
              <w:t>моноаминоксидазы типа 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разагилин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М)5АР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производные тиоксантена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хлорпротиксен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И05АН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нейролептики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клозапин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Ш5ВА09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производные бензодиазепина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клобазам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69.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Ы06АВ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Bodytext21"/>
              </w:rPr>
              <w:t>селективные ингибиторы обратного захвата серотонина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флувоксамин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</w:pPr>
            <w:r>
              <w:rPr>
                <w:rStyle w:val="Bodytext21"/>
              </w:rPr>
              <w:t>М)6ВХ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другие психостимуляторы 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ацетиламиноянтарная</w:t>
            </w:r>
          </w:p>
        </w:tc>
      </w:tr>
    </w:tbl>
    <w:p w:rsidR="00AB2E58" w:rsidRDefault="00AB2E58">
      <w:pPr>
        <w:framePr w:w="9077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339"/>
        <w:gridCol w:w="3864"/>
        <w:gridCol w:w="3019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right="360"/>
              <w:jc w:val="righ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ноотропные средства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кислотгопан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71.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М)6ВХ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другие психостимуляторы и ноотропные препараты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гопантеновая кислота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72.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пиритинол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М)6БА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антихолинэстеразные средства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6" w:lineRule="exact"/>
              <w:jc w:val="left"/>
            </w:pPr>
            <w:r>
              <w:rPr>
                <w:rStyle w:val="Bodytext21"/>
              </w:rPr>
              <w:t>ингибитор с 1-эстеразы человека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Ш7АА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антихолинэстеразные средства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ипидакрин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75.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М)7СА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препараты для устранения головокружения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циннаризин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76.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цитофлавин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77.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91" w:wrap="notBeside" w:vAnchor="text" w:hAnchor="text" w:xAlign="center" w:y="1"/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120" w:line="260" w:lineRule="exact"/>
              <w:jc w:val="left"/>
            </w:pPr>
            <w:r>
              <w:rPr>
                <w:rStyle w:val="Bodytext21"/>
              </w:rPr>
              <w:t>этилметилгидроксипир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120" w:line="260" w:lineRule="exact"/>
              <w:jc w:val="left"/>
            </w:pPr>
            <w:r>
              <w:rPr>
                <w:rStyle w:val="Bodytext21"/>
              </w:rPr>
              <w:t>идинасукцинат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Р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120" w:line="260" w:lineRule="exact"/>
            </w:pPr>
            <w:r>
              <w:rPr>
                <w:rStyle w:val="Bodytext21"/>
              </w:rPr>
              <w:t>Противопаразитарные препараты, инсектициды и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Bodytext21"/>
              </w:rPr>
              <w:t>репелленты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78.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Р02СА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производные бензимидазола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албендазол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К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after="120" w:line="260" w:lineRule="exact"/>
              <w:ind w:left="300"/>
              <w:jc w:val="left"/>
            </w:pPr>
            <w:r>
              <w:rPr>
                <w:rStyle w:val="Bodytext21"/>
              </w:rPr>
              <w:t>Препараты для лечения заболеваний респираторной</w:t>
            </w:r>
          </w:p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before="120" w:line="260" w:lineRule="exact"/>
            </w:pPr>
            <w:r>
              <w:rPr>
                <w:rStyle w:val="Bodytext21"/>
              </w:rPr>
              <w:t>системы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79.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К03АС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селективные бета2- адреномиметики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фенотерол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КОЗВА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глюкокортикоиды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флутиказон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81.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КОЗБА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ксантины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теофиллин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КОЗБС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антагонисты лейкотриеновых рецепторов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монтелукаст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8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300"/>
              <w:jc w:val="left"/>
            </w:pPr>
            <w:r>
              <w:rPr>
                <w:rStyle w:val="Bodytext21"/>
              </w:rPr>
              <w:t>Препараты для лечения заболеваний органов чувств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83.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801ЕЕ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аналоги простагландинов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латанопрост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40"/>
              <w:jc w:val="left"/>
            </w:pPr>
            <w:r>
              <w:rPr>
                <w:rStyle w:val="Bodytext21"/>
              </w:rPr>
              <w:t>801ХА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другие препараты, применяемые в офтальмологии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азапентацен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V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Прочие препараты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85.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УОЗ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260" w:lineRule="exact"/>
              <w:jc w:val="left"/>
            </w:pPr>
            <w:r>
              <w:rPr>
                <w:rStyle w:val="Bodytext21"/>
              </w:rPr>
              <w:t>другие препараты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91" w:wrap="notBeside" w:vAnchor="text" w:hAnchor="text" w:xAlign="center" w:y="1"/>
              <w:shd w:val="clear" w:color="auto" w:fill="auto"/>
              <w:spacing w:line="317" w:lineRule="exact"/>
              <w:jc w:val="left"/>
            </w:pPr>
            <w:r>
              <w:rPr>
                <w:rStyle w:val="Bodytext21"/>
              </w:rPr>
              <w:t>гиалуронидазы сазоксимера бромидом конъюгат</w:t>
            </w:r>
          </w:p>
        </w:tc>
      </w:tr>
    </w:tbl>
    <w:p w:rsidR="00AB2E58" w:rsidRDefault="00AB2E58">
      <w:pPr>
        <w:framePr w:w="9091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1334"/>
        <w:gridCol w:w="3869"/>
        <w:gridCol w:w="3010"/>
      </w:tblGrid>
      <w:tr w:rsidR="00AB2E58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lastRenderedPageBreak/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3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4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“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специализированное лечебное питание, применяющееся при фенилкетонурии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безбелковые продукты питания, белковые гидролизаты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AB2E58">
            <w:pPr>
              <w:framePr w:w="90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  <w:jc w:val="both"/>
            </w:pPr>
            <w:r>
              <w:rPr>
                <w:rStyle w:val="Bodytext21"/>
              </w:rPr>
              <w:t>средства для диагностики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22" w:lineRule="exact"/>
              <w:jc w:val="left"/>
            </w:pPr>
            <w:r>
              <w:rPr>
                <w:rStyle w:val="Bodytext21"/>
              </w:rPr>
              <w:t>тест-полоски для определения сахара в крови, системы непрерывного мониторинга глюкозы</w:t>
            </w:r>
            <w:r>
              <w:rPr>
                <w:rStyle w:val="Bodytext21"/>
              </w:rPr>
              <w:t xml:space="preserve"> в крови и расходные материалы к ним (для детей до 18 лет)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Bodytext2Cambria4pt"/>
              </w:rPr>
              <w:t>-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17" w:lineRule="exact"/>
              <w:jc w:val="both"/>
            </w:pPr>
            <w:r>
              <w:rPr>
                <w:rStyle w:val="Bodytext21"/>
              </w:rPr>
              <w:t>лечебное питание для пациентов с орфанными заболеваниями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80" w:lineRule="exact"/>
              <w:jc w:val="left"/>
            </w:pPr>
            <w:r>
              <w:rPr>
                <w:rStyle w:val="Bodytext2Cambria4pt"/>
              </w:rPr>
              <w:t>“</w:t>
            </w:r>
          </w:p>
        </w:tc>
      </w:tr>
      <w:tr w:rsidR="00AB2E58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</w:pPr>
            <w:r>
              <w:rPr>
                <w:rStyle w:val="Bodytext21"/>
              </w:rPr>
              <w:t>89.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Bodytext21"/>
              </w:rPr>
              <w:t>—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26" w:lineRule="exact"/>
              <w:jc w:val="both"/>
            </w:pPr>
            <w:r>
              <w:rPr>
                <w:rStyle w:val="Bodytext21"/>
              </w:rPr>
              <w:t>расходные материалы для инсулиновых шприц-ручек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E58" w:rsidRDefault="00891E5D">
            <w:pPr>
              <w:pStyle w:val="Bodytext20"/>
              <w:framePr w:w="9082" w:wrap="notBeside" w:vAnchor="text" w:hAnchor="text" w:xAlign="center" w:y="1"/>
              <w:shd w:val="clear" w:color="auto" w:fill="auto"/>
              <w:spacing w:line="322" w:lineRule="exact"/>
              <w:jc w:val="both"/>
            </w:pPr>
            <w:r>
              <w:rPr>
                <w:rStyle w:val="Bodytext21"/>
              </w:rPr>
              <w:t>иглы для инсулиновых шприц-ручек (для детей до 18 лет)</w:t>
            </w:r>
          </w:p>
        </w:tc>
      </w:tr>
    </w:tbl>
    <w:p w:rsidR="00AB2E58" w:rsidRDefault="00AB2E58">
      <w:pPr>
        <w:framePr w:w="9082" w:wrap="notBeside" w:vAnchor="text" w:hAnchor="text" w:xAlign="center" w:y="1"/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p w:rsidR="00AB2E58" w:rsidRDefault="00AB2E58">
      <w:pPr>
        <w:rPr>
          <w:sz w:val="2"/>
          <w:szCs w:val="2"/>
        </w:rPr>
      </w:pPr>
    </w:p>
    <w:sectPr w:rsidR="00AB2E58">
      <w:type w:val="continuous"/>
      <w:pgSz w:w="11900" w:h="16840"/>
      <w:pgMar w:top="1097" w:right="1182" w:bottom="1092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5D" w:rsidRDefault="00891E5D">
      <w:r>
        <w:separator/>
      </w:r>
    </w:p>
  </w:endnote>
  <w:endnote w:type="continuationSeparator" w:id="0">
    <w:p w:rsidR="00891E5D" w:rsidRDefault="0089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5D" w:rsidRDefault="00891E5D"/>
  </w:footnote>
  <w:footnote w:type="continuationSeparator" w:id="0">
    <w:p w:rsidR="00891E5D" w:rsidRDefault="00891E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58" w:rsidRDefault="00367FE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3876675</wp:posOffset>
              </wp:positionH>
              <wp:positionV relativeFrom="page">
                <wp:posOffset>486410</wp:posOffset>
              </wp:positionV>
              <wp:extent cx="131445" cy="175895"/>
              <wp:effectExtent l="0" t="635" r="190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E58" w:rsidRDefault="00891E5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7FE9" w:rsidRPr="00367FE9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83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25pt;margin-top:38.3pt;width:10.35pt;height:13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6ypwIAAKY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" filled="f" stroked="f">
              <v:textbox style="mso-fit-shape-to-text:t" inset="0,0,0,0">
                <w:txbxContent>
                  <w:p w:rsidR="00AB2E58" w:rsidRDefault="00891E5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7FE9" w:rsidRPr="00367FE9">
                      <w:rPr>
                        <w:rStyle w:val="Headerorfooter1"/>
                        <w:b/>
                        <w:bCs/>
                        <w:noProof/>
                      </w:rPr>
                      <w:t>83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58"/>
    <w:rsid w:val="00367FE9"/>
    <w:rsid w:val="00891E5D"/>
    <w:rsid w:val="00A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">
    <w:name w:val="Body text (2) + Times New Roman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mbria9ptBold">
    <w:name w:val="Body text (2) + Cambria;9 pt;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Cambria4pt">
    <w:name w:val="Body text (2) + Cambria;4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9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imesNewRoman">
    <w:name w:val="Body text (2) + Times New Roman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ambria9ptBold">
    <w:name w:val="Body text (2) + Cambria;9 pt;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Cambria4pt">
    <w:name w:val="Body text (2) + Cambria;4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9" w:lineRule="exact"/>
      <w:jc w:val="center"/>
    </w:pPr>
    <w:rPr>
      <w:rFonts w:ascii="Sylfaen" w:eastAsia="Sylfaen" w:hAnsi="Sylfaen" w:cs="Sylfaen"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2023-03-07T05:24:00Z</dcterms:created>
  <dcterms:modified xsi:type="dcterms:W3CDTF">2023-03-07T05:24:00Z</dcterms:modified>
</cp:coreProperties>
</file>