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6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      </w:t>
      </w:r>
      <w:r>
        <w:rPr>
          <w:rFonts w:ascii="Times New Roman" w:hAnsi="Times New Roman"/>
          <w:b w:val="1"/>
          <w:color w:val="333333"/>
          <w:sz w:val="32"/>
        </w:rPr>
        <w:t xml:space="preserve">      </w:t>
      </w:r>
      <w:r>
        <w:rPr>
          <w:rFonts w:ascii="Times New Roman" w:hAnsi="Times New Roman"/>
          <w:b w:val="1"/>
          <w:color w:val="333333"/>
          <w:sz w:val="32"/>
        </w:rPr>
        <w:t xml:space="preserve">Как противостоять вовлечению подростков </w:t>
      </w:r>
    </w:p>
    <w:p w14:paraId="02000000">
      <w:pPr>
        <w:pStyle w:val="Style_1"/>
        <w:spacing w:after="36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32"/>
        </w:rPr>
        <w:t xml:space="preserve">                         </w:t>
      </w:r>
      <w:r>
        <w:rPr>
          <w:rFonts w:ascii="Times New Roman" w:hAnsi="Times New Roman"/>
          <w:b w:val="1"/>
          <w:color w:val="333333"/>
          <w:sz w:val="32"/>
        </w:rPr>
        <w:t xml:space="preserve">в употребление наркотиков          </w:t>
      </w:r>
      <w:r>
        <w:rPr>
          <w:rFonts w:ascii="Times New Roman" w:hAnsi="Times New Roman"/>
          <w:color w:val="333333"/>
          <w:sz w:val="28"/>
        </w:rPr>
        <w:t xml:space="preserve">    </w:t>
      </w:r>
    </w:p>
    <w:p w14:paraId="03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</w:p>
    <w:p w14:paraId="04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Проблема потребления наркотиков молодежью  не нова. Подростки и молодые люди всегда являлись благодатной почвой для постороннего влияния, в том числе неблагоприятного.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5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Сегодня в России зарегистрировано более 2 миллионов наркоманов. В реальности  число людей, потребляющих наркотики, значительно выше. Немалую их часть составляют юноши и девушки, которые считают, что беда может случиться с кем угодно, но только не с ними. </w:t>
      </w:r>
      <w:r>
        <w:rPr>
          <w:rFonts w:ascii="Times New Roman" w:hAnsi="Times New Roman"/>
          <w:color w:val="333333"/>
          <w:sz w:val="28"/>
        </w:rPr>
        <w:t xml:space="preserve">Значительную роль в этом играют молодежные кумиры из числа звезд интернета и эстрады, которые спокойно сообщают аудитории об употреблении наркотиков и алкоголя. Они не скрывают, что неоднократно лечились от зависимостей с переменным успехом. </w:t>
      </w:r>
    </w:p>
    <w:p w14:paraId="06000000">
      <w:pPr>
        <w:pStyle w:val="Style_1"/>
        <w:numPr>
          <w:ilvl w:val="0"/>
          <w:numId w:val="0"/>
        </w:numPr>
        <w:spacing w:after="510" w:before="0" w:line="240" w:lineRule="auto"/>
        <w:ind w:firstLine="0" w:left="0"/>
        <w:jc w:val="both"/>
        <w:outlineLvl w:val="1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  <w:r>
        <w:rPr>
          <w:rFonts w:ascii="Times New Roman" w:hAnsi="Times New Roman"/>
          <w:b w:val="1"/>
          <w:color w:val="000000"/>
          <w:sz w:val="28"/>
        </w:rPr>
        <w:t>Причины подростковой наркомании</w:t>
      </w:r>
    </w:p>
    <w:p w14:paraId="07000000">
      <w:pPr>
        <w:pStyle w:val="Style_1"/>
        <w:numPr>
          <w:ilvl w:val="0"/>
          <w:numId w:val="0"/>
        </w:numPr>
        <w:spacing w:after="510" w:before="0" w:line="240" w:lineRule="auto"/>
        <w:ind w:firstLine="0" w:left="0"/>
        <w:jc w:val="both"/>
        <w:outlineLvl w:val="1"/>
        <w:rPr>
          <w:rFonts w:ascii="Times New Roman" w:hAnsi="Times New Roman"/>
          <w:color w:val="4CA4BD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ab/>
      </w:r>
      <w:r>
        <w:rPr>
          <w:rFonts w:ascii="Times New Roman" w:hAnsi="Times New Roman"/>
          <w:b w:val="1"/>
          <w:color w:val="333333"/>
          <w:sz w:val="28"/>
        </w:rPr>
        <w:t>Эмоциональная незрелость.</w:t>
      </w:r>
      <w:r>
        <w:rPr>
          <w:rFonts w:ascii="Times New Roman" w:hAnsi="Times New Roman"/>
          <w:color w:val="333333"/>
          <w:sz w:val="28"/>
        </w:rPr>
        <w:t xml:space="preserve"> Практически все подростки хотят доказать, что они сформировались как взрослая личность, но нередко выбирают совершенно не те пути, чтобы это сделать. </w:t>
      </w:r>
    </w:p>
    <w:p w14:paraId="08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ab/>
      </w:r>
      <w:r>
        <w:rPr>
          <w:rFonts w:ascii="Times New Roman" w:hAnsi="Times New Roman"/>
          <w:b w:val="1"/>
          <w:color w:val="333333"/>
          <w:sz w:val="28"/>
        </w:rPr>
        <w:t>Подражание.</w:t>
      </w:r>
      <w:r>
        <w:rPr>
          <w:rFonts w:ascii="Times New Roman" w:hAnsi="Times New Roman"/>
          <w:color w:val="333333"/>
          <w:sz w:val="28"/>
        </w:rPr>
        <w:t xml:space="preserve"> Если в подростковой группе авторитетные позиции занимают ребята, принимающие наркотики, то с большой вероятностью их попробуют все члены группы. И противоположная модель поведения: пытаясь стать лидером во вполне благополучной компании, ребенок стремится выделиться в ней,  выбирая для этого сомнительные методы: курение, алкоголь, наркотики.</w:t>
      </w:r>
    </w:p>
    <w:p w14:paraId="09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Специалисты  отмечают ряд особенностей, характерных именно для подростковой наркомании:</w:t>
      </w:r>
    </w:p>
    <w:p w14:paraId="0A000000">
      <w:pPr>
        <w:pStyle w:val="Style_1"/>
        <w:numPr>
          <w:ilvl w:val="0"/>
          <w:numId w:val="1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преобладание периодического употребления над зависимостью;</w:t>
      </w:r>
    </w:p>
    <w:p w14:paraId="0B000000">
      <w:pPr>
        <w:pStyle w:val="Style_1"/>
        <w:numPr>
          <w:ilvl w:val="0"/>
          <w:numId w:val="1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широкий спектр применяемых наркотиков, вследствие следования переменчивой “моде” и жажде эксперимента;</w:t>
      </w:r>
    </w:p>
    <w:p w14:paraId="0C000000">
      <w:pPr>
        <w:pStyle w:val="Style_1"/>
        <w:numPr>
          <w:ilvl w:val="0"/>
          <w:numId w:val="1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сравнительно высокий удельный вес “аптечной наркомании”, когда применяются официальные препараты, но они самостоятельно дорабатываются или используются в токсичных дозах;</w:t>
      </w:r>
    </w:p>
    <w:p w14:paraId="0D000000">
      <w:pPr>
        <w:pStyle w:val="Style_1"/>
        <w:numPr>
          <w:ilvl w:val="0"/>
          <w:numId w:val="1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значительное влияние социально-психологических факторов, особенно на фоне алкогольной или наркотической зависимости у старших членов семьи.</w:t>
      </w:r>
    </w:p>
    <w:p w14:paraId="0E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</w:p>
    <w:p w14:paraId="0F000000">
      <w:pPr>
        <w:pStyle w:val="Style_1"/>
        <w:numPr>
          <w:ilvl w:val="0"/>
          <w:numId w:val="0"/>
        </w:numPr>
        <w:spacing w:after="510" w:before="0" w:line="240" w:lineRule="auto"/>
        <w:ind w:firstLine="0" w:left="0"/>
        <w:jc w:val="both"/>
        <w:outlineLvl w:val="1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Факторы риска  наркомании:</w:t>
      </w:r>
    </w:p>
    <w:p w14:paraId="10000000">
      <w:pPr>
        <w:pStyle w:val="Style_1"/>
        <w:numPr>
          <w:ilvl w:val="0"/>
          <w:numId w:val="2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общение со сверстниками, которые употребляют наркотики или психоактивные вещества ;</w:t>
      </w:r>
    </w:p>
    <w:p w14:paraId="11000000">
      <w:pPr>
        <w:pStyle w:val="Style_1"/>
        <w:numPr>
          <w:ilvl w:val="0"/>
          <w:numId w:val="2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алкогольная или наркотическая зависимость у членов семьи;</w:t>
      </w:r>
    </w:p>
    <w:p w14:paraId="12000000">
      <w:pPr>
        <w:pStyle w:val="Style_1"/>
        <w:numPr>
          <w:ilvl w:val="0"/>
          <w:numId w:val="2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проблемы со здоровьем, в том числе психическим;</w:t>
      </w:r>
    </w:p>
    <w:p w14:paraId="13000000">
      <w:pPr>
        <w:pStyle w:val="Style_1"/>
        <w:numPr>
          <w:ilvl w:val="0"/>
          <w:numId w:val="2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нарушения межличностных отношений в семье и высокий уровень стресса в ней.</w:t>
      </w:r>
    </w:p>
    <w:p w14:paraId="14000000">
      <w:pPr>
        <w:pStyle w:val="Style_1"/>
        <w:spacing w:after="0" w:before="0" w:line="300" w:lineRule="atLeast"/>
        <w:ind w:firstLine="0" w:left="7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pStyle w:val="Style_1"/>
        <w:numPr>
          <w:ilvl w:val="0"/>
          <w:numId w:val="0"/>
        </w:numPr>
        <w:spacing w:after="510" w:before="0" w:line="240" w:lineRule="auto"/>
        <w:ind w:firstLine="0" w:left="0"/>
        <w:jc w:val="both"/>
        <w:outlineLvl w:val="1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Признаки того, что ребенок принимает наркотики</w:t>
      </w:r>
    </w:p>
    <w:p w14:paraId="16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Наркотическая зависимость не возникает внезапно. Ей предшествует периодическое потребление наркотиков. У  родителей обычно есть время, чтобы принять предупредительные меры. Заподозрить, что ребенок находится под действием наркотических или сильнодействующих препаратов, можно по следующим признакам:</w:t>
      </w:r>
    </w:p>
    <w:p w14:paraId="17000000">
      <w:pPr>
        <w:pStyle w:val="Style_1"/>
        <w:numPr>
          <w:ilvl w:val="0"/>
          <w:numId w:val="3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поведение пьяного человека;</w:t>
      </w:r>
    </w:p>
    <w:p w14:paraId="18000000">
      <w:pPr>
        <w:pStyle w:val="Style_1"/>
        <w:numPr>
          <w:ilvl w:val="0"/>
          <w:numId w:val="3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изменение сознания, в том числе заторможенность;</w:t>
      </w:r>
    </w:p>
    <w:p w14:paraId="19000000">
      <w:pPr>
        <w:pStyle w:val="Style_1"/>
        <w:numPr>
          <w:ilvl w:val="0"/>
          <w:numId w:val="3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эмоциональная подвижность, в частности, эпизоды беспричинного веселья или необоснованной депрессии;</w:t>
      </w:r>
    </w:p>
    <w:p w14:paraId="1A000000">
      <w:pPr>
        <w:pStyle w:val="Style_1"/>
        <w:spacing w:after="0" w:before="0" w:line="300" w:lineRule="atLeast"/>
        <w:ind w:firstLine="0" w:left="72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нарушение  координации движений;</w:t>
      </w:r>
    </w:p>
    <w:p w14:paraId="1B000000">
      <w:pPr>
        <w:pStyle w:val="Style_1"/>
        <w:numPr>
          <w:ilvl w:val="0"/>
          <w:numId w:val="3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ускоренная или, наоборот, замедленная речь;</w:t>
      </w:r>
    </w:p>
    <w:p w14:paraId="1C000000">
      <w:pPr>
        <w:pStyle w:val="Style_1"/>
        <w:numPr>
          <w:ilvl w:val="0"/>
          <w:numId w:val="3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изменение величины зрачков (не всегда достоверно).</w:t>
      </w:r>
    </w:p>
    <w:p w14:paraId="1D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Косвенные признаки причастности подростка к среде, в которой употребляют наркотики: подозрительные предметы, непонятные медикаменты, порошки и т.д.</w:t>
      </w:r>
    </w:p>
    <w:p w14:paraId="1E000000">
      <w:pPr>
        <w:pStyle w:val="Style_1"/>
        <w:numPr>
          <w:ilvl w:val="0"/>
          <w:numId w:val="0"/>
        </w:numPr>
        <w:spacing w:after="510" w:before="0" w:line="240" w:lineRule="auto"/>
        <w:ind w:firstLine="0" w:left="0"/>
        <w:jc w:val="both"/>
        <w:outlineLvl w:val="1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Профилактика подростковой наркомании</w:t>
      </w:r>
    </w:p>
    <w:p w14:paraId="1F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Невозможно  уберечь подростка от всех жизненных невзгод, но создать определенный фон, насыщенный предупреждающими  факторами, под силу каждому. Ребёнок будет  заведомо меньше подвержен риску наркозависимости при соблюдении следующих условий:</w:t>
      </w:r>
    </w:p>
    <w:p w14:paraId="20000000">
      <w:pPr>
        <w:pStyle w:val="Style_1"/>
        <w:numPr>
          <w:ilvl w:val="0"/>
          <w:numId w:val="4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спокойная бесконфликтная атмосфера в семье;</w:t>
      </w:r>
    </w:p>
    <w:p w14:paraId="21000000">
      <w:pPr>
        <w:pStyle w:val="Style_1"/>
        <w:numPr>
          <w:ilvl w:val="0"/>
          <w:numId w:val="4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отсутствие пагубных привычек и зависимостей у членов семьи;</w:t>
      </w:r>
    </w:p>
    <w:p w14:paraId="22000000">
      <w:pPr>
        <w:pStyle w:val="Style_1"/>
        <w:numPr>
          <w:ilvl w:val="0"/>
          <w:numId w:val="4"/>
        </w:numPr>
        <w:spacing w:after="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доверительные отношения с родителями.</w:t>
      </w:r>
    </w:p>
    <w:p w14:paraId="23000000">
      <w:pPr>
        <w:pStyle w:val="Style_1"/>
        <w:spacing w:after="0" w:before="0" w:line="300" w:lineRule="atLeast"/>
        <w:ind w:firstLine="0" w:left="720"/>
        <w:jc w:val="both"/>
        <w:rPr>
          <w:rFonts w:ascii="Times New Roman" w:hAnsi="Times New Roman"/>
          <w:color w:val="333333"/>
          <w:sz w:val="28"/>
        </w:rPr>
      </w:pPr>
    </w:p>
    <w:p w14:paraId="24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 xml:space="preserve">Все эти компоненты тесно взаимосвязаны. Если ребенок много времени проводит с родителями, если у них есть общие увлечения, то шансы на то, что он начнет принимать наркотики, значительно ниже, чем в противоположных ситуациях. Беседы о вреде наркотиков должны проводиться, но не должны быть навязчивыми. Расскажите ребёнку о случаях, когда человек, вступив на скользкую дорожку наркомании, сломал себе жизнь. О том, чего он мог бы достичь в жизни, а теперь обречен умереть молодым. Эти беседы печатью остаются в памяти детей и, возможно, однажды спасут их от ошибки. </w:t>
      </w:r>
    </w:p>
    <w:p w14:paraId="25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ab/>
      </w:r>
      <w:r>
        <w:rPr>
          <w:rFonts w:ascii="Times New Roman" w:hAnsi="Times New Roman"/>
          <w:b w:val="1"/>
          <w:color w:val="333333"/>
          <w:sz w:val="28"/>
        </w:rPr>
        <w:t>Остерегайтесь лжеспециалистов</w:t>
      </w:r>
    </w:p>
    <w:p w14:paraId="26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 xml:space="preserve">К сожалению, в настоящее время родители, столкнувшиеся с проблемой употребления наркотических веществ детьми, очень боятся обращаться к специалистам и упускают драгоценное время. В интернете есть огромное количество шарлатанов и «консультантов», в основном это так называемые «бывшие» наркоманы, изо всех сил пытающиеся доказать, что теперь они не зависят от психоактивных веществ. Ну да, они научились получать удовольствие от другого – манипулирования людьми, которые согласны отдать последние деньги, лишь бы спасти близких. </w:t>
      </w:r>
    </w:p>
    <w:p w14:paraId="27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Часто родственники моих пациентов рассказывают, как  суперконсультанты, псевдопсихологи и лжереабилитологи настойчиво рекомендуют брать большие кредиты и помещать больных в реабилитационные центры. Никаких документальных гарантий выздоровления они не дают, но  оказывают большое психологическое давление, втираются в доверие, интересуются доходом семьи и недвижимостью. Человеку, находящемуся в стрессовой ситуации, не сразу становится понятно, что этих «специалистов» интересуют только деньги.</w:t>
      </w:r>
    </w:p>
    <w:p w14:paraId="28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Если вам требуется помощь, консультация, обращайтесь только к врачам или медицинским психологам государственных медицинских учреждений. Не нужно бояться постановки на учет или страшного диагноза, консультацию можно получить анонимно  и бесплатно.</w:t>
      </w:r>
    </w:p>
    <w:p w14:paraId="29000000">
      <w:pPr>
        <w:pStyle w:val="Style_1"/>
        <w:spacing w:after="150" w:before="0" w:line="240" w:lineRule="auto"/>
        <w:ind/>
        <w:jc w:val="right"/>
      </w:pPr>
      <w:r>
        <w:rPr>
          <w:rFonts w:ascii="Times New Roman" w:hAnsi="Times New Roman"/>
          <w:b w:val="1"/>
          <w:color w:val="333333"/>
          <w:sz w:val="28"/>
        </w:rPr>
        <w:tab/>
      </w:r>
      <w:r>
        <w:rPr>
          <w:rFonts w:ascii="Times New Roman" w:hAnsi="Times New Roman"/>
          <w:b w:val="1"/>
          <w:color w:val="333333"/>
          <w:sz w:val="28"/>
        </w:rPr>
        <w:t xml:space="preserve">Любовь КОЛОБОВА, </w:t>
      </w:r>
    </w:p>
    <w:p w14:paraId="2A000000">
      <w:pPr>
        <w:pStyle w:val="Style_1"/>
        <w:spacing w:after="36" w:before="0" w:line="240" w:lineRule="auto"/>
        <w:ind/>
        <w:jc w:val="right"/>
      </w:pPr>
      <w:r>
        <w:rPr>
          <w:rFonts w:ascii="Times New Roman" w:hAnsi="Times New Roman"/>
          <w:color w:val="333333"/>
          <w:sz w:val="28"/>
        </w:rPr>
        <w:tab/>
      </w:r>
      <w:r>
        <w:rPr>
          <w:rFonts w:ascii="Times New Roman" w:hAnsi="Times New Roman"/>
          <w:color w:val="333333"/>
          <w:sz w:val="28"/>
        </w:rPr>
        <w:t>врач психиатр - нарколог высшей  квалификационной категории</w:t>
      </w:r>
    </w:p>
    <w:p w14:paraId="2B000000">
      <w:pPr>
        <w:pStyle w:val="Style_1"/>
        <w:spacing w:after="36" w:before="0" w:line="240" w:lineRule="auto"/>
        <w:ind/>
        <w:jc w:val="right"/>
        <w:rPr>
          <w:rFonts w:ascii="Times New Roman" w:hAnsi="Times New Roman"/>
          <w:color w:val="333333"/>
          <w:sz w:val="28"/>
        </w:rPr>
      </w:pPr>
    </w:p>
    <w:p w14:paraId="2C000000">
      <w:pPr>
        <w:pStyle w:val="Style_2"/>
        <w:spacing w:after="36" w:before="0" w:line="300" w:lineRule="atLeast"/>
        <w:ind/>
        <w:jc w:val="right"/>
        <w:rPr>
          <w:color w:val="333333"/>
          <w:sz w:val="28"/>
        </w:rPr>
      </w:pPr>
    </w:p>
    <w:p w14:paraId="2D000000">
      <w:pPr>
        <w:pStyle w:val="Style_1"/>
        <w:spacing w:after="150" w:before="0" w:line="300" w:lineRule="atLeast"/>
        <w:ind/>
        <w:jc w:val="both"/>
        <w:rPr>
          <w:rFonts w:ascii="Times New Roman" w:hAnsi="Times New Roman"/>
          <w:color w:val="333333"/>
          <w:sz w:val="28"/>
        </w:rPr>
      </w:pPr>
    </w:p>
    <w:p w14:paraId="2E000000">
      <w:pPr>
        <w:pStyle w:val="Style_1"/>
        <w:spacing w:after="200" w:before="0"/>
        <w:ind/>
        <w:jc w:val="both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Указатель"/>
    <w:basedOn w:val="Style_1"/>
    <w:link w:val="Style_3_ch"/>
  </w:style>
  <w:style w:styleId="Style_3_ch" w:type="character">
    <w:name w:val="Указатель"/>
    <w:basedOn w:val="Style_1_ch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Текст выноски Знак"/>
    <w:basedOn w:val="Style_11"/>
    <w:link w:val="Style_10_ch"/>
    <w:rPr>
      <w:rFonts w:ascii="Tahoma" w:hAnsi="Tahoma"/>
      <w:sz w:val="16"/>
    </w:rPr>
  </w:style>
  <w:style w:styleId="Style_10_ch" w:type="character">
    <w:name w:val="Текст выноски Знак"/>
    <w:basedOn w:val="Style_11_ch"/>
    <w:link w:val="Style_10"/>
    <w:rPr>
      <w:rFonts w:ascii="Tahoma" w:hAnsi="Tahoma"/>
      <w:sz w:val="16"/>
    </w:rPr>
  </w:style>
  <w:style w:styleId="Style_12" w:type="paragraph">
    <w:name w:val="Заголовок 2 Знак"/>
    <w:basedOn w:val="Style_11"/>
    <w:link w:val="Style_12_ch"/>
    <w:rPr>
      <w:rFonts w:ascii="Times New Roman" w:hAnsi="Times New Roman"/>
      <w:b w:val="1"/>
      <w:sz w:val="36"/>
    </w:rPr>
  </w:style>
  <w:style w:styleId="Style_12_ch" w:type="character">
    <w:name w:val="Заголовок 2 Знак"/>
    <w:basedOn w:val="Style_11_ch"/>
    <w:link w:val="Style_12"/>
    <w:rPr>
      <w:rFonts w:ascii="Times New Roman" w:hAnsi="Times New Roman"/>
      <w:b w:val="1"/>
      <w:sz w:val="36"/>
    </w:rPr>
  </w:style>
  <w:style w:styleId="Style_13" w:type="paragraph">
    <w:name w:val="Интернет-ссылка"/>
    <w:basedOn w:val="Style_11"/>
    <w:link w:val="Style_13_ch"/>
    <w:rPr>
      <w:color w:val="0000FF"/>
      <w:u w:val="single"/>
    </w:rPr>
  </w:style>
  <w:style w:styleId="Style_13_ch" w:type="character">
    <w:name w:val="Интернет-ссылка"/>
    <w:basedOn w:val="Style_11_ch"/>
    <w:link w:val="Style_13"/>
    <w:rPr>
      <w:color w:val="0000FF"/>
      <w:u w:val="single"/>
    </w:rPr>
  </w:style>
  <w:style w:styleId="Style_14" w:type="paragraph">
    <w:name w:val="Заголовок"/>
    <w:basedOn w:val="Style_1"/>
    <w:next w:val="Style_15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1_ch"/>
    <w:link w:val="Style_14"/>
    <w:rPr>
      <w:rFonts w:ascii="Liberation Sans" w:hAnsi="Liberation Sans"/>
      <w:sz w:val="28"/>
    </w:rPr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Body Text"/>
    <w:basedOn w:val="Style_1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1_ch"/>
    <w:link w:val="Style_15"/>
  </w:style>
  <w:style w:styleId="Style_2" w:type="paragraph">
    <w:name w:val="p1"/>
    <w:basedOn w:val="Style_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p1"/>
    <w:basedOn w:val="Style_1_ch"/>
    <w:link w:val="Style_2"/>
    <w:rPr>
      <w:rFonts w:ascii="Times New Roman" w:hAnsi="Times New Roman"/>
      <w:sz w:val="24"/>
    </w:rPr>
  </w:style>
  <w:style w:styleId="Style_17" w:type="paragraph">
    <w:name w:val="Caption"/>
    <w:basedOn w:val="Style_1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Caption"/>
    <w:basedOn w:val="Style_1_ch"/>
    <w:link w:val="Style_17"/>
    <w:rPr>
      <w:i w:val="1"/>
      <w:sz w:val="24"/>
    </w:rPr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1"/>
    <w:link w:val="Style_20_ch"/>
    <w:pPr>
      <w:spacing w:after="0" w:before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List"/>
    <w:basedOn w:val="Style_15"/>
    <w:link w:val="Style_29_ch"/>
  </w:style>
  <w:style w:styleId="Style_29_ch" w:type="character">
    <w:name w:val="List"/>
    <w:basedOn w:val="Style_15_ch"/>
    <w:link w:val="Style_29"/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1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1_ch"/>
    <w:link w:val="Style_32"/>
    <w:rPr>
      <w:rFonts w:ascii="Times New Roman" w:hAnsi="Times New Roman"/>
      <w:b w:val="1"/>
      <w:sz w:val="36"/>
    </w:rPr>
  </w:style>
  <w:style w:default="1" w:styleId="Style_3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2023-05-29T13:53:37Z</dcterms:modified>
</cp:coreProperties>
</file>